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8496" w14:textId="77777777" w:rsidR="004112F2" w:rsidRDefault="00C46638">
      <w:r>
        <w:t>CADI Capabilities</w:t>
      </w:r>
    </w:p>
    <w:p w14:paraId="0F1F69C1" w14:textId="77777777" w:rsidR="00C46638" w:rsidRDefault="00C46638" w:rsidP="00C46638">
      <w:pPr>
        <w:pStyle w:val="ListParagraph"/>
        <w:numPr>
          <w:ilvl w:val="0"/>
          <w:numId w:val="1"/>
        </w:numPr>
      </w:pPr>
      <w:r>
        <w:t>Authentication</w:t>
      </w:r>
    </w:p>
    <w:p w14:paraId="4328BCF2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Basic Auth</w:t>
      </w:r>
    </w:p>
    <w:p w14:paraId="0CE573B9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X.509-based authentication via TLS</w:t>
      </w:r>
    </w:p>
    <w:p w14:paraId="59953195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OAuth2.0</w:t>
      </w:r>
    </w:p>
    <w:p w14:paraId="4B9C15DE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Company specific (requires configuration)</w:t>
      </w:r>
    </w:p>
    <w:p w14:paraId="3DFFBF57" w14:textId="77777777" w:rsidR="00C46638" w:rsidRDefault="00C46638" w:rsidP="00C46638">
      <w:pPr>
        <w:pStyle w:val="ListParagraph"/>
        <w:numPr>
          <w:ilvl w:val="0"/>
          <w:numId w:val="1"/>
        </w:numPr>
      </w:pPr>
      <w:r>
        <w:t>Identification</w:t>
      </w:r>
    </w:p>
    <w:p w14:paraId="175C3058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Normalizes authenticated identity to identity recognized by AAF</w:t>
      </w:r>
    </w:p>
    <w:p w14:paraId="46B75B3D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X.509 Subject identity is normalized based on the X.500 Issuer (X.500 Issuer certificate, and normalization rules must be configured in the CADI client</w:t>
      </w:r>
      <w:r w:rsidR="00AD1757">
        <w:t>)</w:t>
      </w:r>
    </w:p>
    <w:p w14:paraId="033400A4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Conversion of Identity from OAuth2.0 access token</w:t>
      </w:r>
    </w:p>
    <w:p w14:paraId="7D094002" w14:textId="77777777" w:rsidR="00C46638" w:rsidRDefault="00C46638" w:rsidP="00C46638">
      <w:pPr>
        <w:pStyle w:val="ListParagraph"/>
        <w:numPr>
          <w:ilvl w:val="0"/>
          <w:numId w:val="1"/>
        </w:numPr>
      </w:pPr>
      <w:r>
        <w:t>Retrieval of Permissions from AAF</w:t>
      </w:r>
    </w:p>
    <w:p w14:paraId="66E981EA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Calls the AAF RESTful APIs with</w:t>
      </w:r>
      <w:r w:rsidR="00F24095">
        <w:t xml:space="preserve"> Identity to get permissions for that Identity</w:t>
      </w:r>
    </w:p>
    <w:p w14:paraId="2729E239" w14:textId="77777777" w:rsidR="00F24095" w:rsidRDefault="00C46638" w:rsidP="00F24095">
      <w:pPr>
        <w:pStyle w:val="ListParagraph"/>
        <w:numPr>
          <w:ilvl w:val="0"/>
          <w:numId w:val="1"/>
        </w:numPr>
      </w:pPr>
      <w:r>
        <w:t>Manages TLS negotiation</w:t>
      </w:r>
    </w:p>
    <w:p w14:paraId="0CD873FC" w14:textId="77777777" w:rsidR="00F24095" w:rsidRDefault="00F24095" w:rsidP="00F24095">
      <w:pPr>
        <w:pStyle w:val="ListParagraph"/>
        <w:numPr>
          <w:ilvl w:val="1"/>
          <w:numId w:val="1"/>
        </w:numPr>
      </w:pPr>
      <w:r>
        <w:t>Performs TLS handshaking</w:t>
      </w:r>
    </w:p>
    <w:p w14:paraId="66E644C4" w14:textId="77777777" w:rsidR="00C46638" w:rsidRDefault="00C46638" w:rsidP="00C46638">
      <w:pPr>
        <w:pStyle w:val="ListParagraph"/>
        <w:numPr>
          <w:ilvl w:val="0"/>
          <w:numId w:val="1"/>
        </w:numPr>
      </w:pPr>
      <w:r>
        <w:t>Enrich outgoing API request to credentials</w:t>
      </w:r>
    </w:p>
    <w:p w14:paraId="2AE8F237" w14:textId="77777777" w:rsidR="00495089" w:rsidRDefault="00495089" w:rsidP="00495089">
      <w:pPr>
        <w:pStyle w:val="ListParagraph"/>
        <w:numPr>
          <w:ilvl w:val="1"/>
          <w:numId w:val="1"/>
        </w:numPr>
      </w:pPr>
      <w:r w:rsidRPr="00495089">
        <w:t>Determines credentials expected by</w:t>
      </w:r>
      <w:r>
        <w:t xml:space="preserve"> APIs called by the application </w:t>
      </w:r>
      <w:r w:rsidRPr="00495089">
        <w:t>– must be configured</w:t>
      </w:r>
    </w:p>
    <w:p w14:paraId="45A0E7BF" w14:textId="77777777" w:rsidR="00C46638" w:rsidRDefault="00824DFA" w:rsidP="00C46638">
      <w:pPr>
        <w:pStyle w:val="ListParagraph"/>
        <w:numPr>
          <w:ilvl w:val="1"/>
          <w:numId w:val="1"/>
        </w:numPr>
      </w:pPr>
      <w:r>
        <w:t xml:space="preserve">Negotiates TLS protocol including </w:t>
      </w:r>
      <w:r w:rsidR="00C46638">
        <w:t>X.</w:t>
      </w:r>
      <w:r>
        <w:t>509-based authentication (one-way and mutual authentication)</w:t>
      </w:r>
    </w:p>
    <w:p w14:paraId="48E753F7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OAuth2.0 access token negotiation</w:t>
      </w:r>
    </w:p>
    <w:p w14:paraId="6D8D12CE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Basic Auth</w:t>
      </w:r>
    </w:p>
    <w:p w14:paraId="58174E23" w14:textId="77777777" w:rsidR="00C46638" w:rsidRDefault="00C46638" w:rsidP="00C46638">
      <w:pPr>
        <w:pStyle w:val="ListParagraph"/>
        <w:numPr>
          <w:ilvl w:val="1"/>
          <w:numId w:val="1"/>
        </w:numPr>
      </w:pPr>
      <w:r>
        <w:t>Company specific (requires configuration</w:t>
      </w:r>
      <w:r w:rsidR="00824DFA">
        <w:t>)</w:t>
      </w:r>
    </w:p>
    <w:p w14:paraId="111D84BC" w14:textId="77777777" w:rsidR="00F24095" w:rsidRDefault="00F24095" w:rsidP="00F24095">
      <w:pPr>
        <w:pStyle w:val="ListParagraph"/>
        <w:numPr>
          <w:ilvl w:val="0"/>
          <w:numId w:val="1"/>
        </w:numPr>
      </w:pPr>
      <w:r>
        <w:t>Certificate management</w:t>
      </w:r>
      <w:r w:rsidR="00AD1757">
        <w:t xml:space="preserve"> – CertMan agent</w:t>
      </w:r>
    </w:p>
    <w:p w14:paraId="3479E8FA" w14:textId="77777777" w:rsidR="00F24095" w:rsidRDefault="00F24095" w:rsidP="00F24095">
      <w:pPr>
        <w:pStyle w:val="ListParagraph"/>
        <w:numPr>
          <w:ilvl w:val="1"/>
          <w:numId w:val="1"/>
        </w:numPr>
      </w:pPr>
      <w:r>
        <w:t>CertMan agent requests certificate</w:t>
      </w:r>
      <w:r w:rsidR="00AD1757">
        <w:t xml:space="preserve"> (initial certificate or renewal)</w:t>
      </w:r>
      <w:r>
        <w:t xml:space="preserve"> from the CertMan server using CertMan API</w:t>
      </w:r>
    </w:p>
    <w:p w14:paraId="43EBA001" w14:textId="77777777" w:rsidR="00F24095" w:rsidRDefault="00F24095" w:rsidP="00F24095">
      <w:pPr>
        <w:pStyle w:val="ListParagraph"/>
        <w:numPr>
          <w:ilvl w:val="1"/>
          <w:numId w:val="1"/>
        </w:numPr>
      </w:pPr>
      <w:r>
        <w:t>CertMan server generates key pair, generates CSR, submits CSR</w:t>
      </w:r>
    </w:p>
    <w:p w14:paraId="41661065" w14:textId="77777777" w:rsidR="00F24095" w:rsidRDefault="00F24095" w:rsidP="00F24095">
      <w:pPr>
        <w:pStyle w:val="ListParagraph"/>
        <w:numPr>
          <w:ilvl w:val="1"/>
          <w:numId w:val="1"/>
        </w:numPr>
      </w:pPr>
      <w:r>
        <w:t>CertMan API responds with certificate and private key</w:t>
      </w:r>
    </w:p>
    <w:p w14:paraId="038FB7DB" w14:textId="77777777" w:rsidR="00F24095" w:rsidRDefault="00F24095" w:rsidP="00F24095">
      <w:pPr>
        <w:pStyle w:val="ListParagraph"/>
        <w:numPr>
          <w:ilvl w:val="1"/>
          <w:numId w:val="1"/>
        </w:numPr>
      </w:pPr>
      <w:r>
        <w:t>CertMan agent converts certificate and private key into required format (e.g., PKCS12, PEM) and installs in the proper location (e.g., key store, Docker volume)</w:t>
      </w:r>
    </w:p>
    <w:p w14:paraId="3B8CF2C6" w14:textId="77777777" w:rsidR="00AD1757" w:rsidRDefault="00AD1757" w:rsidP="00AD1757">
      <w:r>
        <w:t>Note that the CertMan server in AAF acts as a Registration Authority, authenticating all certificate requests.</w:t>
      </w:r>
    </w:p>
    <w:p w14:paraId="03707FED" w14:textId="77777777" w:rsidR="00CE4F22" w:rsidRDefault="00CE4F22" w:rsidP="00AD1757"/>
    <w:p w14:paraId="0DE85901" w14:textId="77777777" w:rsidR="00EA716E" w:rsidRDefault="00EA716E" w:rsidP="00AD175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681"/>
        <w:gridCol w:w="1582"/>
        <w:gridCol w:w="1855"/>
        <w:gridCol w:w="1854"/>
        <w:gridCol w:w="2104"/>
        <w:gridCol w:w="1692"/>
      </w:tblGrid>
      <w:tr w:rsidR="00B851FD" w14:paraId="6AC68D5B" w14:textId="77777777" w:rsidTr="00B851FD"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2DCB" w14:textId="77777777" w:rsidR="00B851FD" w:rsidRDefault="00B851FD">
            <w:pPr>
              <w:rPr>
                <w:b/>
                <w:bCs/>
              </w:rPr>
            </w:pPr>
            <w:r>
              <w:rPr>
                <w:b/>
                <w:bCs/>
              </w:rPr>
              <w:t>Capability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8197" w14:textId="77777777" w:rsidR="00B851FD" w:rsidRDefault="00B851FD">
            <w:pPr>
              <w:rPr>
                <w:b/>
                <w:bCs/>
              </w:rPr>
            </w:pPr>
            <w:r>
              <w:rPr>
                <w:b/>
                <w:bCs/>
              </w:rPr>
              <w:t>CADI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4436" w14:textId="77777777" w:rsidR="00B851FD" w:rsidRDefault="00B851FD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AB28148" w14:textId="4EFAD708" w:rsidR="00B851FD" w:rsidRDefault="00B851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CADI + Sidecar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752BCF2" w14:textId="3FBFE4BF" w:rsidR="00B851FD" w:rsidRDefault="00B851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Notes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BAF6" w14:textId="54BB7A61" w:rsidR="00B851FD" w:rsidRDefault="00B851FD">
            <w:pPr>
              <w:rPr>
                <w:b/>
                <w:bCs/>
              </w:rPr>
            </w:pPr>
            <w:r>
              <w:rPr>
                <w:b/>
                <w:bCs/>
              </w:rPr>
              <w:t>ISTIO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460F" w14:textId="77777777" w:rsidR="00B851FD" w:rsidRDefault="00B851FD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851FD" w14:paraId="5408157C" w14:textId="77777777" w:rsidTr="00B851FD"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C914" w14:textId="77777777" w:rsidR="00B851FD" w:rsidRDefault="00B851FD" w:rsidP="00B851FD">
            <w:r>
              <w:t>Authentication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E933" w14:textId="77777777" w:rsidR="00B851FD" w:rsidRDefault="00B851FD" w:rsidP="00B851FD"/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F058" w14:textId="77777777" w:rsidR="00B851FD" w:rsidRDefault="00B851FD" w:rsidP="00B851FD"/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E444E3" w14:textId="3B2A75F5" w:rsidR="00B851FD" w:rsidRDefault="00B851FD" w:rsidP="00B851FD">
            <w:pPr>
              <w:pStyle w:val="ListParagraph"/>
              <w:spacing w:after="0" w:line="240" w:lineRule="auto"/>
              <w:ind w:left="0"/>
              <w:contextualSpacing w:val="0"/>
            </w:pPr>
            <w:r>
              <w:t xml:space="preserve">As per CADI </w:t>
            </w:r>
            <w:r w:rsidR="009255C9">
              <w:t>– embedded in reverse-proxy sidecar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41EC1A" w14:textId="38630758" w:rsidR="00B851FD" w:rsidRDefault="00B851FD" w:rsidP="00B851FD">
            <w:pPr>
              <w:pStyle w:val="ListParagraph"/>
              <w:spacing w:after="0" w:line="240" w:lineRule="auto"/>
              <w:ind w:left="0"/>
              <w:contextualSpacing w:val="0"/>
            </w:pPr>
            <w:r>
              <w:t>to be extended to allow configuration of which credentials/tokens to be used for AuthN/Z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16E4" w14:textId="7C27645B" w:rsidR="00B851FD" w:rsidRDefault="00B851FD" w:rsidP="00B851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X.509v3 certificates</w:t>
            </w:r>
          </w:p>
          <w:p w14:paraId="2C750823" w14:textId="77777777" w:rsidR="00B851FD" w:rsidRDefault="00B851FD" w:rsidP="00B851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JWT (JSON Web Token)</w:t>
            </w:r>
          </w:p>
          <w:p w14:paraId="20C6025B" w14:textId="77777777" w:rsidR="00B851FD" w:rsidRDefault="00B851FD" w:rsidP="00B851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OAuth2</w:t>
            </w:r>
          </w:p>
          <w:p w14:paraId="67551627" w14:textId="77777777" w:rsidR="00B851FD" w:rsidRDefault="00B851FD" w:rsidP="00B851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OpenID_Connect</w:t>
            </w:r>
          </w:p>
          <w:p w14:paraId="463FBFBE" w14:textId="77777777" w:rsidR="00B851FD" w:rsidRDefault="00B851FD" w:rsidP="00B851FD"/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B33E" w14:textId="77777777" w:rsidR="00B851FD" w:rsidRDefault="00B851FD" w:rsidP="00B851FD"/>
        </w:tc>
      </w:tr>
      <w:tr w:rsidR="00B851FD" w14:paraId="382364F3" w14:textId="77777777" w:rsidTr="00B851FD"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0638" w14:textId="77777777" w:rsidR="00B851FD" w:rsidRDefault="00B851FD" w:rsidP="00B851FD">
            <w:r>
              <w:t>Identification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79D2" w14:textId="77777777" w:rsidR="00B851FD" w:rsidRDefault="00B851FD" w:rsidP="00B851FD"/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4136" w14:textId="77777777" w:rsidR="00B851FD" w:rsidRDefault="00B851FD" w:rsidP="00B851FD"/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B0BBC5" w14:textId="7647F978" w:rsidR="00B851FD" w:rsidRDefault="009255C9" w:rsidP="00B851FD">
            <w:r>
              <w:t>As per CADI – embedded in reverse-proxy sidecar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34583" w14:textId="77777777" w:rsidR="00B851FD" w:rsidRDefault="00B851FD" w:rsidP="00B851FD"/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78E0" w14:textId="120B4A6F" w:rsidR="00B851FD" w:rsidRDefault="00B851FD" w:rsidP="00B851FD">
            <w:r>
              <w:t>Subject name in case of certificates. Support SPIFFE identity.</w:t>
            </w:r>
          </w:p>
          <w:p w14:paraId="2A56156C" w14:textId="77777777" w:rsidR="00B851FD" w:rsidRDefault="00B851FD" w:rsidP="00B851FD"/>
          <w:p w14:paraId="4380A73A" w14:textId="77777777" w:rsidR="00B851FD" w:rsidRDefault="00B851FD" w:rsidP="00B851FD">
            <w:r>
              <w:t xml:space="preserve">Claims in case of JWT.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317D" w14:textId="77777777" w:rsidR="00B851FD" w:rsidRDefault="00B851FD" w:rsidP="00B851FD"/>
        </w:tc>
      </w:tr>
      <w:tr w:rsidR="00B851FD" w14:paraId="4E5D4DE3" w14:textId="77777777" w:rsidTr="00B851FD"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7E44" w14:textId="77777777" w:rsidR="00B851FD" w:rsidRDefault="00B851FD" w:rsidP="00B851FD">
            <w:r>
              <w:t>Permissions Mapping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D531" w14:textId="77777777" w:rsidR="00B851FD" w:rsidRDefault="00B851FD" w:rsidP="00B851FD"/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6E27" w14:textId="77777777" w:rsidR="00B851FD" w:rsidRDefault="00B851FD" w:rsidP="00B851FD"/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17F999" w14:textId="2941EC95" w:rsidR="00B851FD" w:rsidRDefault="00B851FD" w:rsidP="00B851FD">
            <w:pPr>
              <w:rPr>
                <w:lang w:val="en-GB"/>
              </w:rPr>
            </w:pPr>
            <w:r>
              <w:rPr>
                <w:lang w:val="en-GB"/>
              </w:rPr>
              <w:t>AuthZ user admin as per CADI/AAF or alternate provider.</w:t>
            </w:r>
          </w:p>
          <w:p w14:paraId="2649B773" w14:textId="77777777" w:rsidR="009255C9" w:rsidRDefault="00B851FD" w:rsidP="009255C9">
            <w:pPr>
              <w:rPr>
                <w:lang w:val="en-GB"/>
              </w:rPr>
            </w:pPr>
            <w:r w:rsidRPr="00B851FD">
              <w:rPr>
                <w:lang w:val="en-GB"/>
              </w:rPr>
              <w:t>Configuration driven AuthZ enforcement point</w:t>
            </w:r>
            <w:r w:rsidR="009255C9">
              <w:rPr>
                <w:lang w:val="en-GB"/>
              </w:rPr>
              <w:t xml:space="preserve"> in reverse proxy</w:t>
            </w:r>
            <w:r w:rsidRPr="00B851FD">
              <w:rPr>
                <w:lang w:val="en-GB"/>
              </w:rPr>
              <w:t xml:space="preserve"> – compares CADI retrieved auths with th</w:t>
            </w:r>
            <w:r>
              <w:rPr>
                <w:lang w:val="en-GB"/>
              </w:rPr>
              <w:t>ose set for URI pattern.</w:t>
            </w:r>
          </w:p>
          <w:p w14:paraId="2DF6F125" w14:textId="3A493A2E" w:rsidR="00180CFC" w:rsidRPr="00B851FD" w:rsidRDefault="00180CFC" w:rsidP="009255C9">
            <w:pPr>
              <w:rPr>
                <w:lang w:val="en-GB"/>
              </w:rPr>
            </w:pPr>
            <w:r>
              <w:rPr>
                <w:lang w:val="en-GB"/>
              </w:rPr>
              <w:t>Primary service agnostic to AuthZ check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8667D2" w14:textId="261C7B78" w:rsidR="00B851FD" w:rsidRPr="00B851FD" w:rsidRDefault="009255C9" w:rsidP="00B851FD">
            <w:pPr>
              <w:rPr>
                <w:lang w:val="en-GB"/>
              </w:rPr>
            </w:pPr>
            <w:r>
              <w:rPr>
                <w:lang w:val="en-GB"/>
              </w:rPr>
              <w:t>Future extension to allow query of request auths by primary service via REST – language agnostic.</w:t>
            </w:r>
            <w:bookmarkStart w:id="0" w:name="_GoBack"/>
            <w:bookmarkEnd w:id="0"/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8E3C" w14:textId="07FE8D7B" w:rsidR="00B851FD" w:rsidRDefault="00B851FD" w:rsidP="00B851FD">
            <w:r>
              <w:t>ISTIO RBAC (ISTIO has its own RBAC)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52E4" w14:textId="77777777" w:rsidR="00B851FD" w:rsidRDefault="00B851FD" w:rsidP="00B851FD">
            <w:r>
              <w:t>Supports creation of roles, rules for each role and role binding with identities (Subject name in case of Certificates, Claims in case of JWT.</w:t>
            </w:r>
          </w:p>
          <w:p w14:paraId="4146A60E" w14:textId="77777777" w:rsidR="00B851FD" w:rsidRDefault="00B851FD" w:rsidP="00B851FD">
            <w:r>
              <w:t>Rules can contain source services, URI etc..</w:t>
            </w:r>
          </w:p>
        </w:tc>
      </w:tr>
      <w:tr w:rsidR="00B851FD" w14:paraId="626E6A84" w14:textId="77777777" w:rsidTr="00B851FD"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DF65" w14:textId="77777777" w:rsidR="00B851FD" w:rsidRDefault="00B851FD" w:rsidP="00B851FD">
            <w:r>
              <w:t>TLS negotiation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0F0A" w14:textId="77777777" w:rsidR="00B851FD" w:rsidRDefault="00B851FD" w:rsidP="00B851FD"/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DB76" w14:textId="77777777" w:rsidR="00B851FD" w:rsidRDefault="00B851FD" w:rsidP="00B851FD"/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D617632" w14:textId="76AE21BA" w:rsidR="00B851FD" w:rsidRDefault="00E72EC5" w:rsidP="00B851FD">
            <w:r>
              <w:t>As Per CADI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B24C96" w14:textId="77777777" w:rsidR="00B851FD" w:rsidRDefault="00B851FD" w:rsidP="00B851FD"/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F5C3" w14:textId="7E49CFB5" w:rsidR="00B851FD" w:rsidRDefault="00B851FD" w:rsidP="00B851FD">
            <w:r>
              <w:t>Yes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D2702" w14:textId="77777777" w:rsidR="00B851FD" w:rsidRDefault="00B851FD" w:rsidP="00B851FD">
            <w:r>
              <w:t>Mutual TLS</w:t>
            </w:r>
          </w:p>
        </w:tc>
      </w:tr>
      <w:tr w:rsidR="00B851FD" w14:paraId="1D0C8CD9" w14:textId="77777777" w:rsidTr="00B851FD"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2E48" w14:textId="77777777" w:rsidR="00B851FD" w:rsidRDefault="00B851FD" w:rsidP="00B851FD">
            <w:r>
              <w:t>Outgoing API Request Enrichment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6250" w14:textId="77777777" w:rsidR="00B851FD" w:rsidRDefault="00B851FD" w:rsidP="00B851FD"/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6EF4" w14:textId="77777777" w:rsidR="00B851FD" w:rsidRDefault="00B851FD" w:rsidP="00B851FD"/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FC4C86" w14:textId="77777777" w:rsidR="00B851FD" w:rsidRDefault="00E72EC5" w:rsidP="00E72EC5">
            <w:pPr>
              <w:spacing w:after="0" w:line="240" w:lineRule="auto"/>
            </w:pPr>
            <w:r>
              <w:t xml:space="preserve">Isolated forward proxy in POD enriches outgoing requests from primary microservice with desired credentials. </w:t>
            </w:r>
          </w:p>
          <w:p w14:paraId="73D06EB2" w14:textId="48CC1545" w:rsidR="00E72EC5" w:rsidRDefault="00E72EC5" w:rsidP="00E72EC5">
            <w:pPr>
              <w:spacing w:after="0" w:line="240" w:lineRule="auto"/>
            </w:pPr>
            <w:r>
              <w:t>Agnostic to primary service language or libs.</w:t>
            </w:r>
          </w:p>
          <w:p w14:paraId="47160B2C" w14:textId="184DB715" w:rsidR="00E72EC5" w:rsidRDefault="00E72EC5" w:rsidP="00E72EC5">
            <w:pPr>
              <w:spacing w:after="0" w:line="240" w:lineRule="auto"/>
            </w:pPr>
            <w:r>
              <w:t>Credentials not exposed to primary service.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86275A" w14:textId="77777777" w:rsidR="00B851FD" w:rsidRDefault="00B851FD" w:rsidP="00B851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62F5" w14:textId="0330FDD3" w:rsidR="00B851FD" w:rsidRDefault="00B851FD" w:rsidP="00B851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X.509 certificate</w:t>
            </w:r>
          </w:p>
          <w:p w14:paraId="6FF6FC16" w14:textId="77777777" w:rsidR="00B851FD" w:rsidRDefault="00B851FD" w:rsidP="00B851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JWT in each request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C2D6" w14:textId="77777777" w:rsidR="00B851FD" w:rsidRDefault="00B851FD" w:rsidP="00B851FD"/>
        </w:tc>
      </w:tr>
      <w:tr w:rsidR="00B851FD" w14:paraId="55F831A3" w14:textId="77777777" w:rsidTr="00B851FD"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131D" w14:textId="77777777" w:rsidR="00B851FD" w:rsidRDefault="00B851FD" w:rsidP="00B851FD">
            <w:r>
              <w:t>Certificate Management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EE71" w14:textId="77777777" w:rsidR="00B851FD" w:rsidRDefault="00B851FD" w:rsidP="00B851FD"/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33A6" w14:textId="77777777" w:rsidR="00B851FD" w:rsidRDefault="00B851FD" w:rsidP="00B851FD"/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F422265" w14:textId="2BA7C232" w:rsidR="00B851FD" w:rsidRDefault="00180CFC" w:rsidP="00180CFC">
            <w:pPr>
              <w:spacing w:after="0" w:line="240" w:lineRule="auto"/>
            </w:pPr>
            <w:r>
              <w:t>As per CADI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E23AA4" w14:textId="77777777" w:rsidR="00B851FD" w:rsidRDefault="00B851FD" w:rsidP="00B851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55E6" w14:textId="7AA054CD" w:rsidR="00B851FD" w:rsidRDefault="00B851FD" w:rsidP="00B851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Traditional (CSR)</w:t>
            </w:r>
          </w:p>
          <w:p w14:paraId="74A73649" w14:textId="77777777" w:rsidR="00B851FD" w:rsidRDefault="00B851FD" w:rsidP="00B851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gRPC based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97A3" w14:textId="77777777" w:rsidR="00B851FD" w:rsidRDefault="00B851FD" w:rsidP="00B851FD"/>
        </w:tc>
      </w:tr>
    </w:tbl>
    <w:p w14:paraId="2D9529DC" w14:textId="77777777" w:rsidR="00EA716E" w:rsidRDefault="00EA716E" w:rsidP="00AD1757"/>
    <w:sectPr w:rsidR="00EA716E" w:rsidSect="00E30F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E056" w14:textId="77777777" w:rsidR="00E30F7B" w:rsidRDefault="00E30F7B" w:rsidP="00E30F7B">
      <w:pPr>
        <w:spacing w:after="0" w:line="240" w:lineRule="auto"/>
      </w:pPr>
      <w:r>
        <w:separator/>
      </w:r>
    </w:p>
  </w:endnote>
  <w:endnote w:type="continuationSeparator" w:id="0">
    <w:p w14:paraId="05E59E8F" w14:textId="77777777" w:rsidR="00E30F7B" w:rsidRDefault="00E30F7B" w:rsidP="00E3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12A0" w14:textId="77777777" w:rsidR="00E30F7B" w:rsidRDefault="00E30F7B" w:rsidP="00E30F7B">
      <w:pPr>
        <w:spacing w:after="0" w:line="240" w:lineRule="auto"/>
      </w:pPr>
      <w:r>
        <w:separator/>
      </w:r>
    </w:p>
  </w:footnote>
  <w:footnote w:type="continuationSeparator" w:id="0">
    <w:p w14:paraId="43F39189" w14:textId="77777777" w:rsidR="00E30F7B" w:rsidRDefault="00E30F7B" w:rsidP="00E3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5DE5"/>
    <w:multiLevelType w:val="hybridMultilevel"/>
    <w:tmpl w:val="B0AC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21281"/>
    <w:multiLevelType w:val="hybridMultilevel"/>
    <w:tmpl w:val="9A88D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7246D"/>
    <w:multiLevelType w:val="hybridMultilevel"/>
    <w:tmpl w:val="52D09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933863"/>
    <w:multiLevelType w:val="hybridMultilevel"/>
    <w:tmpl w:val="F6F6F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38"/>
    <w:rsid w:val="000F43FB"/>
    <w:rsid w:val="00180CFC"/>
    <w:rsid w:val="00495089"/>
    <w:rsid w:val="00824DFA"/>
    <w:rsid w:val="008C2C73"/>
    <w:rsid w:val="009255C9"/>
    <w:rsid w:val="00A10242"/>
    <w:rsid w:val="00AD1757"/>
    <w:rsid w:val="00B851FD"/>
    <w:rsid w:val="00C46638"/>
    <w:rsid w:val="00CE4F22"/>
    <w:rsid w:val="00E30F7B"/>
    <w:rsid w:val="00E72EC5"/>
    <w:rsid w:val="00EA716E"/>
    <w:rsid w:val="00F24095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AF00"/>
  <w15:chartTrackingRefBased/>
  <w15:docId w15:val="{6DC2F79C-0565-4D41-8DDE-767D0BB3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38"/>
    <w:pPr>
      <w:ind w:left="720"/>
      <w:contextualSpacing/>
    </w:pPr>
  </w:style>
  <w:style w:type="table" w:styleId="TableGrid">
    <w:name w:val="Table Grid"/>
    <w:basedOn w:val="TableNormal"/>
    <w:uiPriority w:val="39"/>
    <w:rsid w:val="00CE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ZWARICO, AMY</dc:creator>
  <cp:keywords/>
  <dc:description/>
  <cp:lastModifiedBy>Andrew Baxter</cp:lastModifiedBy>
  <cp:revision>2</cp:revision>
  <cp:lastPrinted>2018-09-25T14:29:00Z</cp:lastPrinted>
  <dcterms:created xsi:type="dcterms:W3CDTF">2018-09-25T16:20:00Z</dcterms:created>
  <dcterms:modified xsi:type="dcterms:W3CDTF">2018-09-25T16:20:00Z</dcterms:modified>
</cp:coreProperties>
</file>